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A8959" w14:textId="666858C0" w:rsidR="00EF29C0" w:rsidRPr="00EF29C0" w:rsidRDefault="00EF29C0" w:rsidP="00EF29C0">
      <w:pPr>
        <w:spacing w:after="120" w:line="360" w:lineRule="auto"/>
        <w:ind w:left="567" w:right="1695"/>
        <w:rPr>
          <w:rFonts w:ascii="Arial" w:hAnsi="Arial" w:cs="Arial"/>
          <w:b/>
          <w:bCs/>
          <w:sz w:val="28"/>
          <w:szCs w:val="28"/>
        </w:rPr>
      </w:pPr>
      <w:r>
        <w:rPr>
          <w:rFonts w:ascii="Arial" w:hAnsi="Arial"/>
          <w:b/>
          <w:sz w:val="28"/>
        </w:rPr>
        <w:t xml:space="preserve">Nouveau semoir combiné traîné AMAZONE Cirrus 8004-2C Grand avec trémie à trois compartiments </w:t>
      </w:r>
    </w:p>
    <w:p w14:paraId="6B777426" w14:textId="65C93156" w:rsidR="00EF29C0" w:rsidRDefault="00EF29C0" w:rsidP="00921FE3">
      <w:pPr>
        <w:spacing w:after="120" w:line="360" w:lineRule="auto"/>
        <w:ind w:left="567" w:right="1695"/>
        <w:rPr>
          <w:rFonts w:ascii="Arial" w:eastAsia="Arial" w:hAnsi="Arial" w:cs="Arial"/>
        </w:rPr>
      </w:pPr>
    </w:p>
    <w:p w14:paraId="6AEE8775" w14:textId="09CE323F" w:rsidR="00EF29C0" w:rsidRDefault="00EF29C0" w:rsidP="004A4E71">
      <w:pPr>
        <w:spacing w:after="120" w:line="360" w:lineRule="auto"/>
        <w:ind w:left="567" w:right="1695"/>
        <w:rPr>
          <w:rFonts w:ascii="Arial" w:eastAsia="Arial" w:hAnsi="Arial" w:cs="Arial"/>
        </w:rPr>
      </w:pPr>
      <w:r>
        <w:rPr>
          <w:rFonts w:ascii="Arial" w:hAnsi="Arial"/>
        </w:rPr>
        <w:t>Avec le nouveau Cirrus 8004-2C Grand, AMAZONE ajoute à la gamme de ses semoirs grande culture performants Cirrus Grand une variante de 8 m. Le semoir combiné traîné est idéal pour les grandes exploitations et les entrepreneurs agricoles utilisant des tracteurs à partir de 280 ch. Grâce à sa précision et à sa flexibilité lors de l'application simultanée de différents produits via la nouvelle trémie à trois compartiments, le Cirrus Grand répond aux exigences de différents procédés de semis.</w:t>
      </w:r>
    </w:p>
    <w:p w14:paraId="66ADBA19" w14:textId="77777777" w:rsidR="001419F2" w:rsidRDefault="001419F2" w:rsidP="004A4E71">
      <w:pPr>
        <w:spacing w:after="120" w:line="360" w:lineRule="auto"/>
        <w:ind w:left="567" w:right="1695"/>
        <w:rPr>
          <w:rFonts w:ascii="Arial" w:eastAsia="Arial" w:hAnsi="Arial" w:cs="Arial"/>
        </w:rPr>
      </w:pPr>
    </w:p>
    <w:p w14:paraId="52820B1F" w14:textId="6E0EAFCD" w:rsidR="00D176E7" w:rsidRPr="00EF29C0" w:rsidRDefault="0032713A" w:rsidP="00D176E7">
      <w:pPr>
        <w:spacing w:after="120" w:line="360" w:lineRule="auto"/>
        <w:ind w:left="567" w:right="1695"/>
        <w:rPr>
          <w:rFonts w:ascii="Arial" w:eastAsia="Arial" w:hAnsi="Arial" w:cs="Arial"/>
          <w:b/>
          <w:bCs/>
        </w:rPr>
      </w:pPr>
      <w:r>
        <w:rPr>
          <w:rFonts w:ascii="Arial" w:hAnsi="Arial"/>
          <w:b/>
        </w:rPr>
        <w:t>Nouveauté : Trémie à trois compartiments pour des systèmes de culture élaborés</w:t>
      </w:r>
    </w:p>
    <w:p w14:paraId="61F1915B" w14:textId="627A9238" w:rsidR="00D176E7" w:rsidRDefault="00D176E7" w:rsidP="00D176E7">
      <w:pPr>
        <w:spacing w:after="120" w:line="360" w:lineRule="auto"/>
        <w:ind w:left="567" w:right="1695"/>
        <w:rPr>
          <w:rFonts w:ascii="Arial" w:eastAsia="Arial" w:hAnsi="Arial" w:cs="Arial"/>
          <w:color w:val="FF0000"/>
        </w:rPr>
      </w:pPr>
      <w:r>
        <w:rPr>
          <w:rFonts w:ascii="Arial" w:hAnsi="Arial"/>
        </w:rPr>
        <w:t xml:space="preserve">Une caractéristique essentielle est la nouvelle trémie à trois compartiments d'un volume total de 5900 l. La combinaison des trois compartiments dans une seule trémie offre une grande flexibilité et facilite l'accès pour l'utilisateur. Jusqu'à trois produits distincts peuvent être dosés individuellement avec un cloisonnement de </w:t>
      </w:r>
      <w:proofErr w:type="gramStart"/>
      <w:r>
        <w:rPr>
          <w:rFonts w:ascii="Arial" w:hAnsi="Arial"/>
        </w:rPr>
        <w:t>40:</w:t>
      </w:r>
      <w:proofErr w:type="gramEnd"/>
      <w:r>
        <w:rPr>
          <w:rFonts w:ascii="Arial" w:hAnsi="Arial"/>
        </w:rPr>
        <w:t>50:10. Il est par exemple possible d'appliquer du colza, de l'engrais et de l'</w:t>
      </w:r>
      <w:proofErr w:type="spellStart"/>
      <w:r>
        <w:rPr>
          <w:rFonts w:ascii="Arial" w:hAnsi="Arial"/>
        </w:rPr>
        <w:t>hélicide</w:t>
      </w:r>
      <w:proofErr w:type="spellEnd"/>
      <w:r>
        <w:rPr>
          <w:rFonts w:ascii="Arial" w:hAnsi="Arial"/>
        </w:rPr>
        <w:t xml:space="preserve"> en un seul passage grâce au procédé Single-Shoot. Ou bien le semis de blé peut être appliqué en combinaison avec de l'engrais et des </w:t>
      </w:r>
      <w:proofErr w:type="spellStart"/>
      <w:r>
        <w:rPr>
          <w:rFonts w:ascii="Arial" w:hAnsi="Arial"/>
        </w:rPr>
        <w:t>microgranulés</w:t>
      </w:r>
      <w:proofErr w:type="spellEnd"/>
      <w:r>
        <w:rPr>
          <w:rFonts w:ascii="Arial" w:hAnsi="Arial"/>
        </w:rPr>
        <w:t xml:space="preserve">. Tous les produits sont appliqués avec précision en un point dans le sillon, pour une efficacité garantie. </w:t>
      </w:r>
    </w:p>
    <w:p w14:paraId="2CF1C793" w14:textId="77777777" w:rsidR="00D176E7" w:rsidRDefault="00D176E7" w:rsidP="004A4E71">
      <w:pPr>
        <w:spacing w:after="120" w:line="360" w:lineRule="auto"/>
        <w:ind w:left="567" w:right="1695"/>
        <w:rPr>
          <w:rFonts w:ascii="Arial" w:eastAsia="Arial" w:hAnsi="Arial" w:cs="Arial"/>
        </w:rPr>
      </w:pPr>
    </w:p>
    <w:p w14:paraId="031AA222" w14:textId="08976C1B" w:rsidR="00CA7EF0" w:rsidRPr="00CA7EF0" w:rsidRDefault="00F135E0" w:rsidP="00CA7EF0">
      <w:pPr>
        <w:spacing w:after="120" w:line="360" w:lineRule="auto"/>
        <w:ind w:left="567" w:right="1695"/>
        <w:rPr>
          <w:rFonts w:ascii="Arial" w:eastAsia="Arial" w:hAnsi="Arial" w:cs="Arial"/>
          <w:b/>
          <w:bCs/>
        </w:rPr>
      </w:pPr>
      <w:r>
        <w:rPr>
          <w:rFonts w:ascii="Arial" w:hAnsi="Arial"/>
          <w:b/>
        </w:rPr>
        <w:t>Solutions pour une agriculture moderne - Nouveauté : inter-rangs de 12,5 cm</w:t>
      </w:r>
    </w:p>
    <w:p w14:paraId="47FDC4D1" w14:textId="0FDCEDC1" w:rsidR="00EF29C0" w:rsidRDefault="00C6496F" w:rsidP="00EF29C0">
      <w:pPr>
        <w:spacing w:after="120" w:line="360" w:lineRule="auto"/>
        <w:ind w:left="567" w:right="1695"/>
        <w:rPr>
          <w:rFonts w:ascii="Arial" w:eastAsia="Arial" w:hAnsi="Arial" w:cs="Arial"/>
        </w:rPr>
      </w:pPr>
      <w:r>
        <w:rPr>
          <w:rFonts w:ascii="Arial" w:hAnsi="Arial"/>
        </w:rPr>
        <w:t xml:space="preserve">La grande tête de distribution de l'équipement Smart plus assure une répartition transversale optimale. Dotée d’une coupure individuelle de rang, cette tête garantit une grande durabilité, avec à la clé une économie de semence et </w:t>
      </w:r>
      <w:r>
        <w:rPr>
          <w:rFonts w:ascii="Arial" w:hAnsi="Arial"/>
        </w:rPr>
        <w:lastRenderedPageBreak/>
        <w:t xml:space="preserve">d’engrais en fourrière et sur les pointes. La commutation de voie de </w:t>
      </w:r>
      <w:proofErr w:type="spellStart"/>
      <w:r>
        <w:rPr>
          <w:rFonts w:ascii="Arial" w:hAnsi="Arial"/>
        </w:rPr>
        <w:t>jalonnage</w:t>
      </w:r>
      <w:proofErr w:type="spellEnd"/>
      <w:r>
        <w:rPr>
          <w:rFonts w:ascii="Arial" w:hAnsi="Arial"/>
        </w:rPr>
        <w:t xml:space="preserve"> peut être symétrique, asymétrique ou flexible et s'effectue de manière intuitive sur le terminal ISOBUS. La tête de distribution s'adapte automatiquement. Grâce à ce système intelligent, la largeur de travail du semoir est indépendante du système de </w:t>
      </w:r>
      <w:proofErr w:type="spellStart"/>
      <w:r>
        <w:rPr>
          <w:rFonts w:ascii="Arial" w:hAnsi="Arial"/>
        </w:rPr>
        <w:t>jalonnage</w:t>
      </w:r>
      <w:proofErr w:type="spellEnd"/>
      <w:r>
        <w:rPr>
          <w:rFonts w:ascii="Arial" w:hAnsi="Arial"/>
        </w:rPr>
        <w:t xml:space="preserve"> utilisé. La désactivation de certaines rangées constitue un avantage particulier. Par exemple, le semis de colza peut se faire en double inter-rangs.</w:t>
      </w:r>
      <w:r>
        <w:rPr>
          <w:rFonts w:ascii="Arial" w:hAnsi="Arial"/>
        </w:rPr>
        <w:br/>
        <w:t>Le Cirrus 8004-2C Grand bénéficie en outre d'un inter-rangs supplémentaire. Outre la largeur de rang classique de 16,6 cm, il est aussi possible de choisir un écartement réduit de 12,5 cm, ce qui convient particulièrement aux semis de printemps et aux exploitations avec une forte pression en adventices. L'espacement étroit entre les rangs permet d'ombrager plus rapidement le sol de la culture, ce qui réduit la levée des adventices. Cela permet d'obtenir une culture plus propre et, dans le meilleur des cas, de réduire l'utilisation d'herbicides.</w:t>
      </w:r>
    </w:p>
    <w:p w14:paraId="5B222EAA" w14:textId="77777777" w:rsidR="00112ED1" w:rsidRDefault="00112ED1" w:rsidP="00112ED1">
      <w:pPr>
        <w:spacing w:after="120" w:line="360" w:lineRule="auto"/>
        <w:ind w:left="567" w:right="1695"/>
        <w:rPr>
          <w:rFonts w:ascii="Arial" w:hAnsi="Arial" w:cs="Arial"/>
          <w:bCs/>
        </w:rPr>
      </w:pPr>
      <w:r>
        <w:rPr>
          <w:rFonts w:ascii="Arial Unicode MS" w:hAnsi="Arial Unicode MS"/>
          <w:noProof/>
        </w:rPr>
        <w:drawing>
          <wp:inline distT="0" distB="0" distL="0" distR="0" wp14:anchorId="475E5F86" wp14:editId="2999CDA5">
            <wp:extent cx="4557023" cy="2902857"/>
            <wp:effectExtent l="0" t="0" r="0" b="0"/>
            <wp:docPr id="1505004278" name="Grafik 5" descr="Ein Bild, das drauß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004278" name="Grafik 5" descr="Ein Bild, das draußen enthält.&#10;&#10;KI-generierte Inhalte können fehlerhaft s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57591" cy="2903219"/>
                    </a:xfrm>
                    <a:prstGeom prst="rect">
                      <a:avLst/>
                    </a:prstGeom>
                    <a:noFill/>
                    <a:ln>
                      <a:noFill/>
                    </a:ln>
                  </pic:spPr>
                </pic:pic>
              </a:graphicData>
            </a:graphic>
          </wp:inline>
        </w:drawing>
      </w:r>
    </w:p>
    <w:p w14:paraId="49651EE0" w14:textId="390DFE9B" w:rsidR="00112ED1" w:rsidRPr="00112ED1" w:rsidRDefault="00112ED1" w:rsidP="00112ED1">
      <w:pPr>
        <w:spacing w:after="120" w:line="360" w:lineRule="auto"/>
        <w:ind w:left="567" w:right="1695"/>
        <w:rPr>
          <w:rFonts w:ascii="Arial" w:hAnsi="Arial" w:cs="Arial"/>
          <w:bCs/>
          <w:i/>
          <w:iCs/>
          <w:sz w:val="22"/>
          <w:szCs w:val="22"/>
        </w:rPr>
      </w:pPr>
      <w:r>
        <w:rPr>
          <w:rFonts w:ascii="Arial" w:hAnsi="Arial"/>
          <w:i/>
          <w:sz w:val="22"/>
        </w:rPr>
        <w:t xml:space="preserve">Représentation schématique de la coupure individuelle de rang de la tête de distribution Smart plus. </w:t>
      </w:r>
      <w:r>
        <w:rPr>
          <w:rFonts w:ascii="Arial" w:hAnsi="Arial"/>
          <w:i/>
          <w:sz w:val="22"/>
        </w:rPr>
        <w:br/>
        <w:t>A gauche : Conduite de semence ouverte. À droite : la semence circule dans le circuit de retour, l'air s'échappe par la conduite de semence fermée.</w:t>
      </w:r>
    </w:p>
    <w:p w14:paraId="41014F14" w14:textId="235060A8" w:rsidR="00FF3843" w:rsidRPr="00EF29C0" w:rsidRDefault="00E216E2" w:rsidP="00FF3843">
      <w:pPr>
        <w:spacing w:after="120" w:line="360" w:lineRule="auto"/>
        <w:ind w:left="567" w:right="1695"/>
        <w:rPr>
          <w:rFonts w:ascii="Arial" w:hAnsi="Arial" w:cs="Arial"/>
          <w:b/>
          <w:bCs/>
        </w:rPr>
      </w:pPr>
      <w:proofErr w:type="spellStart"/>
      <w:r>
        <w:rPr>
          <w:rFonts w:ascii="Arial" w:hAnsi="Arial"/>
          <w:b/>
        </w:rPr>
        <w:lastRenderedPageBreak/>
        <w:t>AutoPoint</w:t>
      </w:r>
      <w:proofErr w:type="spellEnd"/>
      <w:r>
        <w:rPr>
          <w:rFonts w:ascii="Arial" w:hAnsi="Arial"/>
          <w:b/>
        </w:rPr>
        <w:t> : optimisation des temps de commutation pour un meilleur état sanitaire des champs</w:t>
      </w:r>
    </w:p>
    <w:p w14:paraId="6A439671" w14:textId="77777777" w:rsidR="00FF3843" w:rsidRDefault="00FF3843" w:rsidP="00FF3843">
      <w:pPr>
        <w:spacing w:after="120" w:line="360" w:lineRule="auto"/>
        <w:ind w:left="567" w:right="1695"/>
        <w:rPr>
          <w:rFonts w:ascii="Arial" w:hAnsi="Arial" w:cs="Arial"/>
          <w:bCs/>
        </w:rPr>
      </w:pPr>
      <w:r>
        <w:rPr>
          <w:rFonts w:ascii="Arial" w:hAnsi="Arial"/>
        </w:rPr>
        <w:t xml:space="preserve">Avec le système de mesure automatique </w:t>
      </w:r>
      <w:proofErr w:type="spellStart"/>
      <w:r>
        <w:rPr>
          <w:rFonts w:ascii="Arial" w:hAnsi="Arial"/>
        </w:rPr>
        <w:t>AutoPoint</w:t>
      </w:r>
      <w:proofErr w:type="spellEnd"/>
      <w:r>
        <w:rPr>
          <w:rFonts w:ascii="Arial" w:hAnsi="Arial"/>
        </w:rPr>
        <w:t xml:space="preserve">, une solution intelligente de détermination des temps de transport complète désormais la gamme des Cirrus 04 Grand. Un capteur sur le soc semeur détermine le temps de transport des flux de semences du doseur jusqu'au soc et adapte automatiquement les points d'activation et de désactivation du système. Cette technologie améliore en continu les temps du dispositif Section Control et accroît la précision lors du semis. Cela se traduit par la minimisation des manques et des chevauchements pour un meilleur état sanitaire des champs. </w:t>
      </w:r>
    </w:p>
    <w:p w14:paraId="246791FD" w14:textId="77777777" w:rsidR="00FF3843" w:rsidRPr="00EF29C0" w:rsidRDefault="00FF3843" w:rsidP="00FF3843">
      <w:pPr>
        <w:spacing w:after="120" w:line="360" w:lineRule="auto"/>
        <w:ind w:left="567" w:right="1695"/>
        <w:rPr>
          <w:rFonts w:ascii="Arial" w:hAnsi="Arial" w:cs="Arial"/>
          <w:bCs/>
        </w:rPr>
      </w:pPr>
    </w:p>
    <w:p w14:paraId="5B5EA743" w14:textId="77777777" w:rsidR="00EF29C0" w:rsidRPr="00EF29C0" w:rsidRDefault="00EF29C0" w:rsidP="00EF29C0">
      <w:pPr>
        <w:spacing w:after="120" w:line="360" w:lineRule="auto"/>
        <w:ind w:left="567" w:right="1695"/>
        <w:rPr>
          <w:rFonts w:ascii="Arial" w:eastAsia="Arial" w:hAnsi="Arial" w:cs="Arial"/>
          <w:b/>
          <w:bCs/>
        </w:rPr>
      </w:pPr>
      <w:proofErr w:type="spellStart"/>
      <w:r>
        <w:rPr>
          <w:rFonts w:ascii="Arial" w:hAnsi="Arial"/>
          <w:b/>
        </w:rPr>
        <w:t>Crushboard</w:t>
      </w:r>
      <w:proofErr w:type="spellEnd"/>
      <w:r>
        <w:rPr>
          <w:rFonts w:ascii="Arial" w:hAnsi="Arial"/>
          <w:b/>
        </w:rPr>
        <w:t xml:space="preserve"> et roues de jauge pour une diversité accrue des outils en amont</w:t>
      </w:r>
    </w:p>
    <w:p w14:paraId="7174E4E5" w14:textId="521F4D46" w:rsidR="00EF29C0" w:rsidRDefault="00EF29C0" w:rsidP="00EF29C0">
      <w:pPr>
        <w:spacing w:after="120" w:line="360" w:lineRule="auto"/>
        <w:ind w:left="567" w:right="1695"/>
        <w:rPr>
          <w:rFonts w:ascii="Arial" w:eastAsia="Arial" w:hAnsi="Arial" w:cs="Arial"/>
        </w:rPr>
      </w:pPr>
      <w:r>
        <w:rPr>
          <w:rFonts w:ascii="Arial" w:hAnsi="Arial"/>
        </w:rPr>
        <w:t xml:space="preserve">Outre le </w:t>
      </w:r>
      <w:proofErr w:type="spellStart"/>
      <w:r>
        <w:rPr>
          <w:rFonts w:ascii="Arial" w:hAnsi="Arial"/>
        </w:rPr>
        <w:t>PneuPacker</w:t>
      </w:r>
      <w:proofErr w:type="spellEnd"/>
      <w:r>
        <w:rPr>
          <w:rFonts w:ascii="Arial" w:hAnsi="Arial"/>
        </w:rPr>
        <w:t xml:space="preserve"> T-Pack, il existe de nouveaux outils préliminaires pour le Cirrus 04 Grand. Un </w:t>
      </w:r>
      <w:proofErr w:type="spellStart"/>
      <w:r>
        <w:rPr>
          <w:rFonts w:ascii="Arial" w:hAnsi="Arial"/>
        </w:rPr>
        <w:t>Crushboard</w:t>
      </w:r>
      <w:proofErr w:type="spellEnd"/>
      <w:r>
        <w:rPr>
          <w:rFonts w:ascii="Arial" w:hAnsi="Arial"/>
        </w:rPr>
        <w:t xml:space="preserve"> doté de roues de jauge extérieures a été spécialement conçu pour les exploitations dont les sols sont lourds ou grossièrement motteux. Le </w:t>
      </w:r>
      <w:proofErr w:type="spellStart"/>
      <w:r>
        <w:rPr>
          <w:rFonts w:ascii="Arial" w:hAnsi="Arial"/>
        </w:rPr>
        <w:t>Crushboard</w:t>
      </w:r>
      <w:proofErr w:type="spellEnd"/>
      <w:r>
        <w:rPr>
          <w:rFonts w:ascii="Arial" w:hAnsi="Arial"/>
        </w:rPr>
        <w:t xml:space="preserve"> aplanit la surface, brise les mottes et assure un lit de semences plat, en particulier après le labour ou dans le cadre d'un travail préparatoire grossier. Les roues de jauge à l'extérieur de la machine assurent un guidage en douceur et évitent l'enfoncement des extrémités dans le sol. Pour les exploitations qui réalisent une préparation complète du lit de semis indépendamment du semis, le Cirrus Grand est aussi proposé uniquement avec des roues de jauge devant le compartiment de disques. Il est aussi possible de renoncer à l'outil en amont. </w:t>
      </w:r>
    </w:p>
    <w:p w14:paraId="17D9F7A5" w14:textId="77777777" w:rsidR="00EF29C0" w:rsidRPr="00EF29C0" w:rsidRDefault="00EF29C0" w:rsidP="00EF29C0">
      <w:pPr>
        <w:spacing w:after="120" w:line="360" w:lineRule="auto"/>
        <w:ind w:left="567" w:right="1695"/>
        <w:rPr>
          <w:rFonts w:ascii="Arial" w:hAnsi="Arial" w:cs="Arial"/>
          <w:bCs/>
        </w:rPr>
      </w:pPr>
    </w:p>
    <w:p w14:paraId="1FFE2C04" w14:textId="1F2B3934" w:rsidR="00EF29C0" w:rsidRPr="00EF29C0" w:rsidRDefault="00920760" w:rsidP="00EF29C0">
      <w:pPr>
        <w:spacing w:after="120" w:line="360" w:lineRule="auto"/>
        <w:ind w:left="567" w:right="1695"/>
        <w:rPr>
          <w:rFonts w:ascii="Arial" w:hAnsi="Arial" w:cs="Arial"/>
          <w:b/>
          <w:bCs/>
        </w:rPr>
      </w:pPr>
      <w:r>
        <w:rPr>
          <w:rFonts w:ascii="Arial" w:hAnsi="Arial"/>
          <w:b/>
        </w:rPr>
        <w:t xml:space="preserve">Système hydraulique de bord et préchauffage de l'air en option </w:t>
      </w:r>
    </w:p>
    <w:p w14:paraId="74EB5C55" w14:textId="3B79FE48" w:rsidR="00EF29C0" w:rsidRDefault="00EF29C0" w:rsidP="00EF29C0">
      <w:pPr>
        <w:spacing w:after="120" w:line="360" w:lineRule="auto"/>
        <w:ind w:left="567" w:right="1695"/>
        <w:rPr>
          <w:rFonts w:ascii="Arial" w:hAnsi="Arial" w:cs="Arial"/>
          <w:bCs/>
        </w:rPr>
      </w:pPr>
      <w:r>
        <w:rPr>
          <w:rFonts w:ascii="Arial" w:hAnsi="Arial"/>
        </w:rPr>
        <w:t xml:space="preserve">Un autre avantage est le système hydraulique indépendant disponible en option avec une pompe flasquée sur prise de force. Celle-ci permet d'utiliser les machines même avec des tracteurs disposant d'une faible puissance </w:t>
      </w:r>
      <w:r>
        <w:rPr>
          <w:rFonts w:ascii="Arial" w:hAnsi="Arial"/>
        </w:rPr>
        <w:lastRenderedPageBreak/>
        <w:t>hydraulique. Dans des conditions d'air humide, le préchauffage de l'air en option assure un fonctionnement sans souci. Il augmente la température dans le flux de transport d'environ 8 °C et réduit la formation de condensation, ce qui évite une agglutination d'agents corrosifs ou de poussières d'engrais.</w:t>
      </w:r>
    </w:p>
    <w:p w14:paraId="724B9D92" w14:textId="77777777" w:rsidR="005B70E0" w:rsidRDefault="005B70E0" w:rsidP="00EF29C0">
      <w:pPr>
        <w:spacing w:after="120" w:line="360" w:lineRule="auto"/>
        <w:ind w:left="567" w:right="1695"/>
        <w:rPr>
          <w:rFonts w:ascii="Arial" w:hAnsi="Arial" w:cs="Arial"/>
          <w:bCs/>
        </w:rPr>
      </w:pPr>
    </w:p>
    <w:p w14:paraId="53A389FB" w14:textId="19BF54D0" w:rsidR="005B70E0" w:rsidRPr="004E2A66" w:rsidRDefault="005B70E0" w:rsidP="00EF29C0">
      <w:pPr>
        <w:spacing w:after="120" w:line="360" w:lineRule="auto"/>
        <w:ind w:left="567" w:right="1695"/>
        <w:rPr>
          <w:rFonts w:ascii="Arial" w:hAnsi="Arial" w:cs="Arial"/>
          <w:b/>
        </w:rPr>
      </w:pPr>
      <w:r>
        <w:rPr>
          <w:rFonts w:ascii="Arial" w:hAnsi="Arial"/>
          <w:b/>
        </w:rPr>
        <w:t>Mises à jour disponibles aussi pour la variante de 9 m</w:t>
      </w:r>
    </w:p>
    <w:p w14:paraId="62BCCBF1" w14:textId="6F15A7C6" w:rsidR="005B70E0" w:rsidRDefault="00674343" w:rsidP="00EF29C0">
      <w:pPr>
        <w:spacing w:after="120" w:line="360" w:lineRule="auto"/>
        <w:ind w:left="567" w:right="1695"/>
        <w:rPr>
          <w:rFonts w:ascii="Arial" w:hAnsi="Arial" w:cs="Arial"/>
          <w:bCs/>
        </w:rPr>
      </w:pPr>
      <w:r>
        <w:rPr>
          <w:rFonts w:ascii="Arial" w:hAnsi="Arial"/>
        </w:rPr>
        <w:t xml:space="preserve">Les nouvelles mises à jour sont désormais disponibles aussi pour le Cirrus 9004-2C Grand avec une largeur de travail de 9 mètres. Les nouvelles variantes d'équipement améliorent encore sensiblement l'efficacité et le rendement. </w:t>
      </w:r>
    </w:p>
    <w:p w14:paraId="65A35525" w14:textId="5ACC6F7E" w:rsidR="005B70E0" w:rsidRDefault="005B70E0">
      <w:pPr>
        <w:rPr>
          <w:rFonts w:ascii="Arial" w:hAnsi="Arial" w:cs="Arial"/>
          <w:bCs/>
          <w:sz w:val="22"/>
          <w:szCs w:val="22"/>
        </w:rPr>
      </w:pPr>
    </w:p>
    <w:p w14:paraId="41409E21" w14:textId="77777777" w:rsidR="00EF29C0" w:rsidRDefault="00EF29C0" w:rsidP="00EF29C0">
      <w:pPr>
        <w:spacing w:after="120" w:line="360" w:lineRule="auto"/>
        <w:ind w:left="567" w:right="1695"/>
        <w:rPr>
          <w:rFonts w:ascii="Arial" w:hAnsi="Arial" w:cs="Arial"/>
          <w:bCs/>
          <w:sz w:val="22"/>
          <w:szCs w:val="22"/>
        </w:rPr>
      </w:pPr>
    </w:p>
    <w:p w14:paraId="1AE5191B" w14:textId="6F26BEB0" w:rsidR="00DE5997" w:rsidRDefault="00DE5997" w:rsidP="00EF29C0">
      <w:pPr>
        <w:spacing w:after="120" w:line="360" w:lineRule="auto"/>
        <w:ind w:left="567" w:right="1695"/>
        <w:rPr>
          <w:rFonts w:ascii="Arial" w:hAnsi="Arial" w:cs="Arial"/>
          <w:bCs/>
          <w:sz w:val="22"/>
          <w:szCs w:val="22"/>
        </w:rPr>
      </w:pPr>
      <w:r>
        <w:rPr>
          <w:rFonts w:ascii="Arial" w:hAnsi="Arial"/>
          <w:noProof/>
          <w:sz w:val="22"/>
        </w:rPr>
        <w:drawing>
          <wp:inline distT="0" distB="0" distL="0" distR="0" wp14:anchorId="2E80E4DE" wp14:editId="70BBF722">
            <wp:extent cx="5400000" cy="4062375"/>
            <wp:effectExtent l="0" t="0" r="0" b="0"/>
            <wp:docPr id="144069585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000" cy="4062375"/>
                    </a:xfrm>
                    <a:prstGeom prst="rect">
                      <a:avLst/>
                    </a:prstGeom>
                    <a:noFill/>
                    <a:ln>
                      <a:noFill/>
                    </a:ln>
                  </pic:spPr>
                </pic:pic>
              </a:graphicData>
            </a:graphic>
          </wp:inline>
        </w:drawing>
      </w:r>
    </w:p>
    <w:p w14:paraId="4189FC3E" w14:textId="667D77F2" w:rsidR="00DE5997" w:rsidRDefault="00DE5997" w:rsidP="00EF29C0">
      <w:pPr>
        <w:spacing w:after="120" w:line="360" w:lineRule="auto"/>
        <w:ind w:left="567" w:right="1695"/>
        <w:rPr>
          <w:rFonts w:ascii="Arial" w:hAnsi="Arial" w:cs="Arial"/>
          <w:bCs/>
          <w:sz w:val="22"/>
          <w:szCs w:val="22"/>
        </w:rPr>
      </w:pPr>
      <w:r>
        <w:rPr>
          <w:rFonts w:ascii="Arial" w:hAnsi="Arial"/>
          <w:sz w:val="22"/>
        </w:rPr>
        <w:t>Le Cirrus 8004-2C Grand allie flexibilité, précision et rendement dans une seule machine, pour répondre aux exigences de l'agriculture moderne.</w:t>
      </w:r>
    </w:p>
    <w:p w14:paraId="6A6DA951"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Les illustrations, contenus et spécifications techniques sont sans engagement de notre part et peuvent varier en fonction de l’équipement. Les dispositions applicables du code de la route du pays concerné doivent être respectées, de sorte qu'une autorisation spéciale peut être exigée. Il convient de vérifier les charges autorisées par essieu et le poids total du tracteur. Toutes les combinaisons possibles énumérées ne sont pas réalisables pour tous les fabricants de tracteurs.</w:t>
      </w:r>
    </w:p>
    <w:p w14:paraId="0C056DF5" w14:textId="77777777" w:rsidR="00A42ED2" w:rsidRDefault="00A42ED2" w:rsidP="00A42ED2">
      <w:pPr>
        <w:spacing w:after="120" w:line="360" w:lineRule="auto"/>
        <w:ind w:left="567" w:right="1695"/>
        <w:rPr>
          <w:rFonts w:ascii="Arial" w:hAnsi="Arial" w:cs="Arial"/>
          <w:bCs/>
        </w:rPr>
      </w:pPr>
    </w:p>
    <w:p w14:paraId="47580833"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 propos de la société AMAZONE</w:t>
      </w:r>
    </w:p>
    <w:p w14:paraId="173F6F36" w14:textId="75793C5B"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Les AMAZONEN-WERKE H. Dreyer SE &amp; Co. KG dont le siège principal se situe à 49205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 xml:space="preserve">-Gaste fabriquent des matériels agricoles et espaces verts. L’entreprise dirigée par ses propriétaires emploie plus de 2 500 salariés sur neuf sites de production différents. Les outils de préparation du sol, les semoirs, les épandeurs d’engrais, les pulvérisateurs et les bineuses font partie de la gamme de production des matériels agricoles. Sur la base de ces compétences clés, AMAZONE est aujourd’hui le spécialiste d’une "agriculture durable". Plus d’informations : </w:t>
      </w:r>
      <w:hyperlink r:id="rId10" w:history="1">
        <w:r w:rsidR="007247B8" w:rsidRPr="004745EC">
          <w:rPr>
            <w:rStyle w:val="Hyperlink"/>
            <w:rFonts w:ascii="Arial" w:hAnsi="Arial"/>
            <w:sz w:val="20"/>
          </w:rPr>
          <w:t>www.amazone.net/fr</w:t>
        </w:r>
      </w:hyperlink>
    </w:p>
    <w:p w14:paraId="779A268F"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6FC621C6" wp14:editId="1F0AA371">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62CD8ED" wp14:editId="318AE2C0">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829B3E5" wp14:editId="32E7315B">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A5D4FBD" wp14:editId="18C90424">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2B0A3EE" wp14:editId="7D8DCCE8">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940A07">
      <w:headerReference w:type="default" r:id="rId26"/>
      <w:footerReference w:type="default" r:id="rId27"/>
      <w:pgSz w:w="11901" w:h="16840" w:code="9"/>
      <w:pgMar w:top="1985" w:right="567" w:bottom="2127"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3A43E" w14:textId="77777777" w:rsidR="00EF29C0" w:rsidRDefault="00EF29C0">
      <w:r>
        <w:separator/>
      </w:r>
    </w:p>
  </w:endnote>
  <w:endnote w:type="continuationSeparator" w:id="0">
    <w:p w14:paraId="59769457" w14:textId="77777777" w:rsidR="00EF29C0" w:rsidRDefault="00EF2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Segoe UI"/>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5F141"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6489A6D4" wp14:editId="0FD20044">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B3225A3"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89A6D4"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1B3225A3" w14:textId="77777777" w:rsidR="005E0980" w:rsidRPr="0093254A" w:rsidRDefault="005E0980" w:rsidP="006F7755">
                    <w:pPr>
                      <w:ind w:right="57"/>
                      <w:jc w:val="right"/>
                      <w:rPr>
                        <w:sz w:val="20"/>
                        <w:rFonts w:ascii="Arial" w:hAnsi="Arial"/>
                      </w:rPr>
                    </w:pPr>
                    <w:r>
                      <w:rPr>
                        <w:sz w:val="20"/>
                        <w:rFonts w:ascii="Arial" w:hAnsi="Arial"/>
                      </w:rPr>
                      <w:t xml:space="preserve">Page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r>
                      <w:rPr>
                        <w:sz w:val="20"/>
                        <w:rFonts w:ascii="Arial" w:hAnsi="Arial"/>
                      </w:rPr>
                      <w:t xml:space="preserve"> /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0660DDBD" wp14:editId="4D275581">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986F2FD"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79081864" wp14:editId="469CAF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4F448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03F4C0AC" wp14:editId="5F904160">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7448BC0"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14:paraId="1BB2469A" w14:textId="3C8C8A83" w:rsidR="005E0980" w:rsidRPr="00D744EF" w:rsidRDefault="005E0980" w:rsidP="006F7755">
                          <w:pPr>
                            <w:spacing w:line="280" w:lineRule="exact"/>
                            <w:rPr>
                              <w:rFonts w:ascii="Arial" w:hAnsi="Arial"/>
                              <w:spacing w:val="2"/>
                              <w:sz w:val="20"/>
                            </w:rPr>
                          </w:pPr>
                          <w:r>
                            <w:rPr>
                              <w:rFonts w:ascii="Arial" w:hAnsi="Arial"/>
                              <w:sz w:val="20"/>
                            </w:rPr>
                            <w:t>Tél. : +49 (0)5405 501-0 ∙ amazone@amazone.de ∙ www.amazone.</w:t>
                          </w:r>
                          <w:r w:rsidR="007247B8">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F4C0AC" id="_x0000_t202" coordsize="21600,21600" o:spt="202" path="m,l,21600r21600,l21600,xe">
              <v:stroke joinstyle="miter"/>
              <v:path gradientshapeok="t" o:connecttype="rect"/>
            </v:shapetype>
            <v:shape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77448BC0"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14:paraId="1BB2469A" w14:textId="3C8C8A83" w:rsidR="005E0980" w:rsidRPr="00D744EF" w:rsidRDefault="005E0980" w:rsidP="006F7755">
                    <w:pPr>
                      <w:spacing w:line="280" w:lineRule="exact"/>
                      <w:rPr>
                        <w:rFonts w:ascii="Arial" w:hAnsi="Arial"/>
                        <w:spacing w:val="2"/>
                        <w:sz w:val="20"/>
                      </w:rPr>
                    </w:pPr>
                    <w:r>
                      <w:rPr>
                        <w:rFonts w:ascii="Arial" w:hAnsi="Arial"/>
                        <w:sz w:val="20"/>
                      </w:rPr>
                      <w:t>Tél. : +49 (0)5405 501-0 ∙ amazone@amazone.de ∙ www.amazone.</w:t>
                    </w:r>
                    <w:r w:rsidR="007247B8">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06975" w14:textId="77777777" w:rsidR="00EF29C0" w:rsidRDefault="00EF29C0">
      <w:r>
        <w:separator/>
      </w:r>
    </w:p>
  </w:footnote>
  <w:footnote w:type="continuationSeparator" w:id="0">
    <w:p w14:paraId="7A0AF191" w14:textId="77777777" w:rsidR="00EF29C0" w:rsidRDefault="00EF2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E679D"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246D182A" wp14:editId="0844BD8E">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C28F73C" w14:textId="51B5C9DD"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Communiqué de presse mars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46D182A"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3C28F73C" w14:textId="51B5C9DD" w:rsidR="004A4E71" w:rsidRPr="00E50E51" w:rsidRDefault="004A4E71" w:rsidP="004A4E71">
                    <w:pPr>
                      <w:pStyle w:val="StandardWeb"/>
                      <w:spacing w:after="0" w:afterAutospacing="0"/>
                      <w:jc w:val="right"/>
                      <w:rPr>
                        <w:color w:val="FFFFFF" w:themeColor="background1"/>
                      </w:rPr>
                    </w:pPr>
                    <w:r>
                      <w:rPr>
                        <w:color w:val="FFFFFF" w:themeColor="background1"/>
                        <w:sz w:val="28"/>
                        <w:rFonts w:ascii="Arial" w:hAnsi="Arial"/>
                      </w:rPr>
                      <w:t xml:space="preserve">Communiqué de presse mars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5028B033" wp14:editId="43FC7689">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78F0A5B"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475C2FB9" wp14:editId="369FB0C3">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59417299"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274CF98A" wp14:editId="4F0DEEA9">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58B917A"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4CF98A"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758B917A"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Communiqué de presse</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9C0"/>
    <w:rsid w:val="000008BF"/>
    <w:rsid w:val="0000280B"/>
    <w:rsid w:val="00003E4F"/>
    <w:rsid w:val="000047C6"/>
    <w:rsid w:val="000055DA"/>
    <w:rsid w:val="0000569A"/>
    <w:rsid w:val="00005750"/>
    <w:rsid w:val="000057B1"/>
    <w:rsid w:val="00005A76"/>
    <w:rsid w:val="00006782"/>
    <w:rsid w:val="00013C90"/>
    <w:rsid w:val="000148C6"/>
    <w:rsid w:val="00016601"/>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1B72"/>
    <w:rsid w:val="00052915"/>
    <w:rsid w:val="00053599"/>
    <w:rsid w:val="0005389A"/>
    <w:rsid w:val="00054904"/>
    <w:rsid w:val="000558D6"/>
    <w:rsid w:val="00056589"/>
    <w:rsid w:val="00057042"/>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6A4"/>
    <w:rsid w:val="000D07D1"/>
    <w:rsid w:val="000D0EF1"/>
    <w:rsid w:val="000D1FED"/>
    <w:rsid w:val="000D35C6"/>
    <w:rsid w:val="000D431B"/>
    <w:rsid w:val="000D6400"/>
    <w:rsid w:val="000D7D8C"/>
    <w:rsid w:val="000E3570"/>
    <w:rsid w:val="000E45C0"/>
    <w:rsid w:val="000E771E"/>
    <w:rsid w:val="000F2EF4"/>
    <w:rsid w:val="000F451A"/>
    <w:rsid w:val="000F4BDC"/>
    <w:rsid w:val="000F529B"/>
    <w:rsid w:val="000F6051"/>
    <w:rsid w:val="000F680B"/>
    <w:rsid w:val="00100047"/>
    <w:rsid w:val="0010274B"/>
    <w:rsid w:val="00103228"/>
    <w:rsid w:val="00103E69"/>
    <w:rsid w:val="0011025F"/>
    <w:rsid w:val="00110789"/>
    <w:rsid w:val="00110EAB"/>
    <w:rsid w:val="00112ED1"/>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19F2"/>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275D"/>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0275"/>
    <w:rsid w:val="001D37F0"/>
    <w:rsid w:val="001D5F6F"/>
    <w:rsid w:val="001D6B80"/>
    <w:rsid w:val="001D6DAF"/>
    <w:rsid w:val="001E0A8C"/>
    <w:rsid w:val="001E0F14"/>
    <w:rsid w:val="001E2675"/>
    <w:rsid w:val="001E278B"/>
    <w:rsid w:val="001E27E7"/>
    <w:rsid w:val="001E4DC2"/>
    <w:rsid w:val="001E5C51"/>
    <w:rsid w:val="001E6EDA"/>
    <w:rsid w:val="001E7DCB"/>
    <w:rsid w:val="001F0C4B"/>
    <w:rsid w:val="001F10DE"/>
    <w:rsid w:val="001F2C8E"/>
    <w:rsid w:val="001F3AF7"/>
    <w:rsid w:val="001F4D94"/>
    <w:rsid w:val="001F60F7"/>
    <w:rsid w:val="001F6110"/>
    <w:rsid w:val="001F62AF"/>
    <w:rsid w:val="001F6810"/>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6E67"/>
    <w:rsid w:val="0025701D"/>
    <w:rsid w:val="00260884"/>
    <w:rsid w:val="002613D7"/>
    <w:rsid w:val="00261B3B"/>
    <w:rsid w:val="00262805"/>
    <w:rsid w:val="00263D84"/>
    <w:rsid w:val="00265D6C"/>
    <w:rsid w:val="0026750E"/>
    <w:rsid w:val="0027155F"/>
    <w:rsid w:val="00272610"/>
    <w:rsid w:val="002749F8"/>
    <w:rsid w:val="0027763F"/>
    <w:rsid w:val="00280231"/>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0A9"/>
    <w:rsid w:val="002F6BC8"/>
    <w:rsid w:val="002F7CC5"/>
    <w:rsid w:val="0030035B"/>
    <w:rsid w:val="00300C6C"/>
    <w:rsid w:val="00302020"/>
    <w:rsid w:val="003041D2"/>
    <w:rsid w:val="00306834"/>
    <w:rsid w:val="00306BA2"/>
    <w:rsid w:val="0031078F"/>
    <w:rsid w:val="00312008"/>
    <w:rsid w:val="00312139"/>
    <w:rsid w:val="003123B7"/>
    <w:rsid w:val="003132FB"/>
    <w:rsid w:val="003156BE"/>
    <w:rsid w:val="00316911"/>
    <w:rsid w:val="003171E2"/>
    <w:rsid w:val="003203EE"/>
    <w:rsid w:val="00320F24"/>
    <w:rsid w:val="00321245"/>
    <w:rsid w:val="00322003"/>
    <w:rsid w:val="0032713A"/>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67E25"/>
    <w:rsid w:val="00370CBC"/>
    <w:rsid w:val="00371B65"/>
    <w:rsid w:val="00371C85"/>
    <w:rsid w:val="00375B0A"/>
    <w:rsid w:val="0037620D"/>
    <w:rsid w:val="0038011E"/>
    <w:rsid w:val="0038102A"/>
    <w:rsid w:val="003834BD"/>
    <w:rsid w:val="00383B42"/>
    <w:rsid w:val="003852C1"/>
    <w:rsid w:val="00391D61"/>
    <w:rsid w:val="00393134"/>
    <w:rsid w:val="00394C3D"/>
    <w:rsid w:val="00395BAA"/>
    <w:rsid w:val="00396678"/>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2808"/>
    <w:rsid w:val="003E2FEC"/>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272"/>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467"/>
    <w:rsid w:val="00472849"/>
    <w:rsid w:val="0047316B"/>
    <w:rsid w:val="00473C77"/>
    <w:rsid w:val="00473DB9"/>
    <w:rsid w:val="0047422F"/>
    <w:rsid w:val="00475931"/>
    <w:rsid w:val="00475946"/>
    <w:rsid w:val="004773C0"/>
    <w:rsid w:val="00480CAE"/>
    <w:rsid w:val="00482C7E"/>
    <w:rsid w:val="004841F0"/>
    <w:rsid w:val="00484219"/>
    <w:rsid w:val="00484610"/>
    <w:rsid w:val="00490CF7"/>
    <w:rsid w:val="00490EDF"/>
    <w:rsid w:val="00491596"/>
    <w:rsid w:val="00496D50"/>
    <w:rsid w:val="0049763C"/>
    <w:rsid w:val="00497C62"/>
    <w:rsid w:val="004A0DBC"/>
    <w:rsid w:val="004A3521"/>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4E97"/>
    <w:rsid w:val="004C549D"/>
    <w:rsid w:val="004C61E9"/>
    <w:rsid w:val="004C7E4E"/>
    <w:rsid w:val="004D0790"/>
    <w:rsid w:val="004D1DB1"/>
    <w:rsid w:val="004D45C7"/>
    <w:rsid w:val="004D4ED8"/>
    <w:rsid w:val="004D79A3"/>
    <w:rsid w:val="004E0912"/>
    <w:rsid w:val="004E161C"/>
    <w:rsid w:val="004E1697"/>
    <w:rsid w:val="004E2A66"/>
    <w:rsid w:val="004E4EE0"/>
    <w:rsid w:val="004E51A5"/>
    <w:rsid w:val="004F412A"/>
    <w:rsid w:val="004F4C41"/>
    <w:rsid w:val="004F50C0"/>
    <w:rsid w:val="004F522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4E4E"/>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5498"/>
    <w:rsid w:val="00536562"/>
    <w:rsid w:val="00537578"/>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0AEC"/>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0E0"/>
    <w:rsid w:val="005B71B7"/>
    <w:rsid w:val="005C1D46"/>
    <w:rsid w:val="005C277B"/>
    <w:rsid w:val="005C2CD4"/>
    <w:rsid w:val="005C3063"/>
    <w:rsid w:val="005C3540"/>
    <w:rsid w:val="005C3E4D"/>
    <w:rsid w:val="005C5180"/>
    <w:rsid w:val="005C6C0D"/>
    <w:rsid w:val="005C7656"/>
    <w:rsid w:val="005C7B15"/>
    <w:rsid w:val="005D05A4"/>
    <w:rsid w:val="005D1CAE"/>
    <w:rsid w:val="005D242F"/>
    <w:rsid w:val="005D4A16"/>
    <w:rsid w:val="005D5380"/>
    <w:rsid w:val="005D587C"/>
    <w:rsid w:val="005D5AB4"/>
    <w:rsid w:val="005D624B"/>
    <w:rsid w:val="005E0812"/>
    <w:rsid w:val="005E0980"/>
    <w:rsid w:val="005E1500"/>
    <w:rsid w:val="005E2376"/>
    <w:rsid w:val="005E62F4"/>
    <w:rsid w:val="005E79F7"/>
    <w:rsid w:val="005F0AE3"/>
    <w:rsid w:val="005F0C40"/>
    <w:rsid w:val="005F12CA"/>
    <w:rsid w:val="005F16D2"/>
    <w:rsid w:val="005F18BD"/>
    <w:rsid w:val="005F5C4A"/>
    <w:rsid w:val="005F7267"/>
    <w:rsid w:val="00601972"/>
    <w:rsid w:val="00604D9C"/>
    <w:rsid w:val="00604DA3"/>
    <w:rsid w:val="006113A9"/>
    <w:rsid w:val="006123F0"/>
    <w:rsid w:val="0061248F"/>
    <w:rsid w:val="00612E9F"/>
    <w:rsid w:val="00615634"/>
    <w:rsid w:val="006208D6"/>
    <w:rsid w:val="00620B88"/>
    <w:rsid w:val="00621088"/>
    <w:rsid w:val="00623CB7"/>
    <w:rsid w:val="00625471"/>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3C50"/>
    <w:rsid w:val="00674343"/>
    <w:rsid w:val="00674639"/>
    <w:rsid w:val="006767D7"/>
    <w:rsid w:val="00677AC9"/>
    <w:rsid w:val="006803B9"/>
    <w:rsid w:val="00681310"/>
    <w:rsid w:val="00682DA3"/>
    <w:rsid w:val="00683B17"/>
    <w:rsid w:val="0069283F"/>
    <w:rsid w:val="00692B88"/>
    <w:rsid w:val="00692D09"/>
    <w:rsid w:val="00692DA8"/>
    <w:rsid w:val="006940F6"/>
    <w:rsid w:val="00695C4D"/>
    <w:rsid w:val="0069613D"/>
    <w:rsid w:val="006978CD"/>
    <w:rsid w:val="006A0C55"/>
    <w:rsid w:val="006A28C0"/>
    <w:rsid w:val="006A3145"/>
    <w:rsid w:val="006A5930"/>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A9"/>
    <w:rsid w:val="007240CA"/>
    <w:rsid w:val="007247B8"/>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383"/>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1CB8"/>
    <w:rsid w:val="00792238"/>
    <w:rsid w:val="007926CB"/>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06BF"/>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0E72"/>
    <w:rsid w:val="0082106F"/>
    <w:rsid w:val="0082147D"/>
    <w:rsid w:val="00821D08"/>
    <w:rsid w:val="00822D04"/>
    <w:rsid w:val="00822EFB"/>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0DDE"/>
    <w:rsid w:val="00855B27"/>
    <w:rsid w:val="008561B4"/>
    <w:rsid w:val="008579CE"/>
    <w:rsid w:val="0086119A"/>
    <w:rsid w:val="00861E30"/>
    <w:rsid w:val="00864049"/>
    <w:rsid w:val="00864751"/>
    <w:rsid w:val="00865F30"/>
    <w:rsid w:val="0087172D"/>
    <w:rsid w:val="008718BA"/>
    <w:rsid w:val="00871C57"/>
    <w:rsid w:val="00871FC3"/>
    <w:rsid w:val="008739C9"/>
    <w:rsid w:val="00873CAF"/>
    <w:rsid w:val="00873EA7"/>
    <w:rsid w:val="008773C5"/>
    <w:rsid w:val="0088211C"/>
    <w:rsid w:val="00882549"/>
    <w:rsid w:val="00883D42"/>
    <w:rsid w:val="00884996"/>
    <w:rsid w:val="00885B7D"/>
    <w:rsid w:val="00887231"/>
    <w:rsid w:val="00887686"/>
    <w:rsid w:val="008914EF"/>
    <w:rsid w:val="00891CD0"/>
    <w:rsid w:val="008921D5"/>
    <w:rsid w:val="0089220B"/>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4E97"/>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E7D87"/>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760"/>
    <w:rsid w:val="00920AE8"/>
    <w:rsid w:val="00921FE3"/>
    <w:rsid w:val="009234E3"/>
    <w:rsid w:val="0092470E"/>
    <w:rsid w:val="00927BD9"/>
    <w:rsid w:val="00930312"/>
    <w:rsid w:val="00930B64"/>
    <w:rsid w:val="0093254A"/>
    <w:rsid w:val="00932823"/>
    <w:rsid w:val="00934036"/>
    <w:rsid w:val="009358A0"/>
    <w:rsid w:val="00936828"/>
    <w:rsid w:val="0093732C"/>
    <w:rsid w:val="00937D13"/>
    <w:rsid w:val="00940A07"/>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166"/>
    <w:rsid w:val="009F1EB5"/>
    <w:rsid w:val="009F53B4"/>
    <w:rsid w:val="009F7CB2"/>
    <w:rsid w:val="00A004DD"/>
    <w:rsid w:val="00A049A0"/>
    <w:rsid w:val="00A1027B"/>
    <w:rsid w:val="00A10512"/>
    <w:rsid w:val="00A10CE1"/>
    <w:rsid w:val="00A13169"/>
    <w:rsid w:val="00A1386B"/>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645F"/>
    <w:rsid w:val="00A57A2A"/>
    <w:rsid w:val="00A60193"/>
    <w:rsid w:val="00A62065"/>
    <w:rsid w:val="00A638A2"/>
    <w:rsid w:val="00A70034"/>
    <w:rsid w:val="00A74116"/>
    <w:rsid w:val="00A74C0A"/>
    <w:rsid w:val="00A765FC"/>
    <w:rsid w:val="00A774B8"/>
    <w:rsid w:val="00A7757F"/>
    <w:rsid w:val="00A77631"/>
    <w:rsid w:val="00A7763E"/>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B6E5F"/>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46A8"/>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62D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2ACB"/>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131"/>
    <w:rsid w:val="00C33E5C"/>
    <w:rsid w:val="00C3459B"/>
    <w:rsid w:val="00C35807"/>
    <w:rsid w:val="00C36C13"/>
    <w:rsid w:val="00C372C7"/>
    <w:rsid w:val="00C37BD5"/>
    <w:rsid w:val="00C42AC0"/>
    <w:rsid w:val="00C43705"/>
    <w:rsid w:val="00C43B2F"/>
    <w:rsid w:val="00C448D9"/>
    <w:rsid w:val="00C44ECA"/>
    <w:rsid w:val="00C451A2"/>
    <w:rsid w:val="00C45CCE"/>
    <w:rsid w:val="00C47CCD"/>
    <w:rsid w:val="00C51513"/>
    <w:rsid w:val="00C534AE"/>
    <w:rsid w:val="00C561D5"/>
    <w:rsid w:val="00C56D21"/>
    <w:rsid w:val="00C611FC"/>
    <w:rsid w:val="00C61E9A"/>
    <w:rsid w:val="00C62ECB"/>
    <w:rsid w:val="00C63ADD"/>
    <w:rsid w:val="00C6496F"/>
    <w:rsid w:val="00C64A9E"/>
    <w:rsid w:val="00C656ED"/>
    <w:rsid w:val="00C668B4"/>
    <w:rsid w:val="00C7076D"/>
    <w:rsid w:val="00C712F0"/>
    <w:rsid w:val="00C72561"/>
    <w:rsid w:val="00C72C05"/>
    <w:rsid w:val="00C7362D"/>
    <w:rsid w:val="00C73ABB"/>
    <w:rsid w:val="00C7576D"/>
    <w:rsid w:val="00C83FDE"/>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A7EF0"/>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176E7"/>
    <w:rsid w:val="00D20825"/>
    <w:rsid w:val="00D20839"/>
    <w:rsid w:val="00D211D5"/>
    <w:rsid w:val="00D22DD8"/>
    <w:rsid w:val="00D24F19"/>
    <w:rsid w:val="00D266B0"/>
    <w:rsid w:val="00D30748"/>
    <w:rsid w:val="00D3166A"/>
    <w:rsid w:val="00D3212E"/>
    <w:rsid w:val="00D3251C"/>
    <w:rsid w:val="00D3310F"/>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27"/>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25F4"/>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5997"/>
    <w:rsid w:val="00DE694E"/>
    <w:rsid w:val="00DF0755"/>
    <w:rsid w:val="00DF202A"/>
    <w:rsid w:val="00DF2331"/>
    <w:rsid w:val="00DF4349"/>
    <w:rsid w:val="00DF4EAC"/>
    <w:rsid w:val="00DF5631"/>
    <w:rsid w:val="00DF58BE"/>
    <w:rsid w:val="00DF5A84"/>
    <w:rsid w:val="00DF5C0D"/>
    <w:rsid w:val="00DF6639"/>
    <w:rsid w:val="00DF7498"/>
    <w:rsid w:val="00DF7522"/>
    <w:rsid w:val="00E00430"/>
    <w:rsid w:val="00E01FD6"/>
    <w:rsid w:val="00E02C03"/>
    <w:rsid w:val="00E02DA7"/>
    <w:rsid w:val="00E0456D"/>
    <w:rsid w:val="00E12CE4"/>
    <w:rsid w:val="00E12DCB"/>
    <w:rsid w:val="00E14A21"/>
    <w:rsid w:val="00E210CD"/>
    <w:rsid w:val="00E216E2"/>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97F33"/>
    <w:rsid w:val="00EA00A7"/>
    <w:rsid w:val="00EA0CD0"/>
    <w:rsid w:val="00EA1C8E"/>
    <w:rsid w:val="00EA5D6C"/>
    <w:rsid w:val="00EA63A7"/>
    <w:rsid w:val="00EA6DCE"/>
    <w:rsid w:val="00EA76FC"/>
    <w:rsid w:val="00EB27C5"/>
    <w:rsid w:val="00EB49A8"/>
    <w:rsid w:val="00EB5C25"/>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069"/>
    <w:rsid w:val="00EF0CC3"/>
    <w:rsid w:val="00EF29C0"/>
    <w:rsid w:val="00EF33C1"/>
    <w:rsid w:val="00EF357E"/>
    <w:rsid w:val="00EF3A76"/>
    <w:rsid w:val="00EF442C"/>
    <w:rsid w:val="00EF46F1"/>
    <w:rsid w:val="00EF6FFB"/>
    <w:rsid w:val="00F0011A"/>
    <w:rsid w:val="00F00425"/>
    <w:rsid w:val="00F04AA9"/>
    <w:rsid w:val="00F04BE9"/>
    <w:rsid w:val="00F05CA3"/>
    <w:rsid w:val="00F1038F"/>
    <w:rsid w:val="00F11CCD"/>
    <w:rsid w:val="00F135E0"/>
    <w:rsid w:val="00F13A14"/>
    <w:rsid w:val="00F15443"/>
    <w:rsid w:val="00F15937"/>
    <w:rsid w:val="00F15B68"/>
    <w:rsid w:val="00F16A78"/>
    <w:rsid w:val="00F170DD"/>
    <w:rsid w:val="00F17918"/>
    <w:rsid w:val="00F214BC"/>
    <w:rsid w:val="00F23D17"/>
    <w:rsid w:val="00F254AC"/>
    <w:rsid w:val="00F2696A"/>
    <w:rsid w:val="00F3058F"/>
    <w:rsid w:val="00F30A13"/>
    <w:rsid w:val="00F3206D"/>
    <w:rsid w:val="00F3365D"/>
    <w:rsid w:val="00F34074"/>
    <w:rsid w:val="00F35B89"/>
    <w:rsid w:val="00F36BC3"/>
    <w:rsid w:val="00F374F7"/>
    <w:rsid w:val="00F40A18"/>
    <w:rsid w:val="00F42F23"/>
    <w:rsid w:val="00F43119"/>
    <w:rsid w:val="00F43E3C"/>
    <w:rsid w:val="00F452A2"/>
    <w:rsid w:val="00F4628B"/>
    <w:rsid w:val="00F500E8"/>
    <w:rsid w:val="00F50A75"/>
    <w:rsid w:val="00F53B5D"/>
    <w:rsid w:val="00F54237"/>
    <w:rsid w:val="00F54551"/>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87E22"/>
    <w:rsid w:val="00F923C5"/>
    <w:rsid w:val="00F93065"/>
    <w:rsid w:val="00F9355F"/>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25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142"/>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3843"/>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043B983A"/>
  <w15:docId w15:val="{47602AE5-D917-4D91-A015-E749BC843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fr-FR"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7247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107840">
      <w:bodyDiv w:val="1"/>
      <w:marLeft w:val="0"/>
      <w:marRight w:val="0"/>
      <w:marTop w:val="0"/>
      <w:marBottom w:val="0"/>
      <w:divBdr>
        <w:top w:val="none" w:sz="0" w:space="0" w:color="auto"/>
        <w:left w:val="none" w:sz="0" w:space="0" w:color="auto"/>
        <w:bottom w:val="none" w:sz="0" w:space="0" w:color="auto"/>
        <w:right w:val="none" w:sz="0" w:space="0" w:color="auto"/>
      </w:divBdr>
    </w:div>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675887">
      <w:bodyDiv w:val="1"/>
      <w:marLeft w:val="0"/>
      <w:marRight w:val="0"/>
      <w:marTop w:val="0"/>
      <w:marBottom w:val="0"/>
      <w:divBdr>
        <w:top w:val="none" w:sz="0" w:space="0" w:color="auto"/>
        <w:left w:val="none" w:sz="0" w:space="0" w:color="auto"/>
        <w:bottom w:val="none" w:sz="0" w:space="0" w:color="auto"/>
        <w:right w:val="none" w:sz="0" w:space="0" w:color="auto"/>
      </w:divBdr>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franc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france"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net/fr"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france"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80.png"/><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5</Pages>
  <Words>1015</Words>
  <Characters>5657</Characters>
  <Application>Microsoft Office Word</Application>
  <DocSecurity>0</DocSecurity>
  <Lines>47</Lines>
  <Paragraphs>13</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6659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de communiqué de presse</dc:title>
  <dc:subject/>
  <dc:creator>Berelsmann Nadine</dc:creator>
  <cp:keywords/>
  <dc:description/>
  <cp:lastModifiedBy>Berelsmann Nadine</cp:lastModifiedBy>
  <cp:revision>55</cp:revision>
  <cp:lastPrinted>2010-02-24T09:10:00Z</cp:lastPrinted>
  <dcterms:created xsi:type="dcterms:W3CDTF">2025-01-14T10:26:00Z</dcterms:created>
  <dcterms:modified xsi:type="dcterms:W3CDTF">2025-03-31T11:59:00Z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